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BC" w:rsidRPr="0020280D" w:rsidRDefault="001C48BC" w:rsidP="001C48B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792404</w:t>
      </w:r>
    </w:p>
    <w:p w:rsidR="001C48BC" w:rsidRPr="0020280D" w:rsidRDefault="001C48BC" w:rsidP="001C48BC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1C48BC" w:rsidRPr="0020280D" w:rsidRDefault="001C48BC" w:rsidP="001C48BC">
      <w:pPr>
        <w:spacing w:after="0"/>
      </w:pPr>
    </w:p>
    <w:p w:rsidR="001C48BC" w:rsidRPr="0020280D" w:rsidRDefault="001C48BC" w:rsidP="001C48BC">
      <w:pPr>
        <w:spacing w:after="0"/>
      </w:pPr>
      <w:r w:rsidRPr="0020280D">
        <w:t xml:space="preserve">Art. </w:t>
      </w:r>
      <w:r w:rsidRPr="0020280D">
        <w:rPr>
          <w:noProof/>
        </w:rPr>
        <w:t>792404</w:t>
      </w:r>
      <w:r w:rsidRPr="0020280D">
        <w:t xml:space="preserve"> </w:t>
      </w:r>
    </w:p>
    <w:p w:rsidR="001C48BC" w:rsidRPr="0020280D" w:rsidRDefault="001C48BC" w:rsidP="001C48BC">
      <w:pPr>
        <w:spacing w:after="0"/>
      </w:pPr>
    </w:p>
    <w:p w:rsidR="001C48BC" w:rsidRPr="0020280D" w:rsidRDefault="001C48BC" w:rsidP="001C48B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C48BC" w:rsidRPr="0020280D" w:rsidRDefault="001C48BC" w:rsidP="001C48B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A9E7A3D" wp14:editId="5CC45FB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7" name="Picture 2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Gehäuse aus Edelstahl für Aufputzmontage, große Ausführung.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Auslösung bei Auslösung bei Annäherung der Hand 4 cm vor den Infrarotsensor mit Präsenzerfassung.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Integrierte Seifenablage.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1C48BC" w:rsidRPr="0020280D" w:rsidRDefault="001C48BC" w:rsidP="001C48BC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1C48BC" w:rsidRPr="0020280D" w:rsidRDefault="001C48BC" w:rsidP="001C48BC">
      <w:pPr>
        <w:spacing w:after="0"/>
        <w:sectPr w:rsidR="001C48BC" w:rsidRPr="0020280D" w:rsidSect="001C48B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1C48BC"/>
    <w:sectPr w:rsidR="005C2F65" w:rsidSect="001C48B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1C48B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C"/>
    <w:rsid w:val="001C48BC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8A51-2CC6-45A1-AD07-CEB5C3FA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C48B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