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79" w:rsidRPr="0020280D" w:rsidRDefault="003E4779" w:rsidP="003E477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792330</w:t>
      </w:r>
    </w:p>
    <w:p w:rsidR="003E4779" w:rsidRPr="0020280D" w:rsidRDefault="003E4779" w:rsidP="003E4779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3E4779" w:rsidRPr="0020280D" w:rsidRDefault="003E4779" w:rsidP="003E4779">
      <w:pPr>
        <w:spacing w:after="0"/>
      </w:pPr>
    </w:p>
    <w:p w:rsidR="003E4779" w:rsidRPr="0020280D" w:rsidRDefault="003E4779" w:rsidP="003E4779">
      <w:pPr>
        <w:spacing w:after="0"/>
      </w:pPr>
      <w:r w:rsidRPr="0020280D">
        <w:t xml:space="preserve">Art. </w:t>
      </w:r>
      <w:r w:rsidRPr="0020280D">
        <w:rPr>
          <w:noProof/>
        </w:rPr>
        <w:t>792330</w:t>
      </w:r>
      <w:r w:rsidRPr="0020280D">
        <w:t xml:space="preserve"> </w:t>
      </w:r>
    </w:p>
    <w:p w:rsidR="003E4779" w:rsidRPr="0020280D" w:rsidRDefault="003E4779" w:rsidP="003E4779">
      <w:pPr>
        <w:spacing w:after="0"/>
      </w:pPr>
    </w:p>
    <w:p w:rsidR="003E4779" w:rsidRPr="0020280D" w:rsidRDefault="003E4779" w:rsidP="003E477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E4779" w:rsidRPr="0020280D" w:rsidRDefault="003E4779" w:rsidP="003E477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3DE3454" wp14:editId="1E8A3E1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2" name="Picture 1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Selbstschluss-Duschelement mit Thermostat und zwei Oberteilen: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Schläuchen, ohne Vorabsperrungen.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1. Temperaturanschlag bei 38 °C, 2. Anschlag bei 41 °C.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Selbstschluss-Armaturen ~30 Sek., besonders leichte Betätigung.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 6 l/min bei 3 bar.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Handbrause mit Brauseschlauch abnehmbar durch Schnellkupplung mit Wasserstop, mit Wandhalter.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3E4779" w:rsidRPr="0020280D" w:rsidRDefault="003E4779" w:rsidP="003E4779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3E4779" w:rsidRPr="0020280D" w:rsidRDefault="003E4779" w:rsidP="003E4779">
      <w:pPr>
        <w:spacing w:after="0"/>
        <w:sectPr w:rsidR="003E4779" w:rsidRPr="0020280D" w:rsidSect="003E477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3E4779"/>
    <w:sectPr w:rsidR="005C2F65" w:rsidSect="003E47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3E477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9"/>
    <w:rsid w:val="00365B63"/>
    <w:rsid w:val="003E4779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256B-41C1-4B27-BC03-09FAEB0D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E477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