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6C4CC" w14:textId="77777777" w:rsidR="002618AD" w:rsidRPr="004B6B12" w:rsidRDefault="002618AD" w:rsidP="002618AD">
      <w:pPr>
        <w:spacing w:after="0"/>
        <w:rPr>
          <w:b/>
          <w:color w:val="FFFFFF"/>
          <w:sz w:val="4"/>
          <w:szCs w:val="4"/>
          <w:lang w:val="de-DE"/>
        </w:rPr>
      </w:pPr>
      <w:r w:rsidRPr="004B6B12">
        <w:rPr>
          <w:noProof/>
          <w:color w:val="FFFFFF"/>
          <w:sz w:val="4"/>
          <w:szCs w:val="4"/>
          <w:lang w:val="de-DE"/>
        </w:rPr>
        <w:t>763BOX-763000</w:t>
      </w:r>
    </w:p>
    <w:p w14:paraId="41C89E26" w14:textId="77777777" w:rsidR="002618AD" w:rsidRPr="004B6B12" w:rsidRDefault="002618AD" w:rsidP="002618AD">
      <w:pPr>
        <w:spacing w:after="0"/>
        <w:rPr>
          <w:b/>
          <w:lang w:val="de-DE"/>
        </w:rPr>
      </w:pPr>
      <w:r w:rsidRPr="004B6B12">
        <w:rPr>
          <w:b/>
          <w:noProof/>
          <w:lang w:val="de-DE"/>
        </w:rPr>
        <w:t>TEMPOFLUX 3</w:t>
      </w:r>
    </w:p>
    <w:p w14:paraId="4868020E" w14:textId="77777777" w:rsidR="002618AD" w:rsidRPr="004B6B12" w:rsidRDefault="002618AD" w:rsidP="002618AD">
      <w:pPr>
        <w:spacing w:after="0"/>
        <w:rPr>
          <w:lang w:val="de-DE"/>
        </w:rPr>
      </w:pPr>
    </w:p>
    <w:p w14:paraId="59239C4A" w14:textId="77777777" w:rsidR="002618AD" w:rsidRPr="004B6B12" w:rsidRDefault="002618AD" w:rsidP="002618AD">
      <w:pPr>
        <w:spacing w:after="0"/>
        <w:rPr>
          <w:lang w:val="de-DE"/>
        </w:rPr>
      </w:pPr>
      <w:r w:rsidRPr="004B6B12">
        <w:rPr>
          <w:lang w:val="de-DE"/>
        </w:rPr>
        <w:t xml:space="preserve">Art. </w:t>
      </w:r>
      <w:r w:rsidRPr="004B6B12">
        <w:rPr>
          <w:noProof/>
          <w:lang w:val="de-DE"/>
        </w:rPr>
        <w:t>763BOX-763000</w:t>
      </w:r>
      <w:r w:rsidRPr="004B6B12">
        <w:rPr>
          <w:lang w:val="de-DE"/>
        </w:rPr>
        <w:t xml:space="preserve"> </w:t>
      </w:r>
    </w:p>
    <w:p w14:paraId="462FAE7B" w14:textId="77777777" w:rsidR="002618AD" w:rsidRPr="004B6B12" w:rsidRDefault="002618AD" w:rsidP="002618AD">
      <w:pPr>
        <w:spacing w:after="0"/>
        <w:rPr>
          <w:lang w:val="de-DE"/>
        </w:rPr>
      </w:pPr>
    </w:p>
    <w:p w14:paraId="2E45783B" w14:textId="77777777" w:rsidR="002618AD" w:rsidRPr="004B6B12" w:rsidRDefault="002618AD" w:rsidP="002618AD">
      <w:pPr>
        <w:spacing w:after="0"/>
        <w:rPr>
          <w:u w:val="single"/>
          <w:lang w:val="de-DE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14:paraId="3A223737" w14:textId="65FBBD9B" w:rsidR="002618AD" w:rsidRPr="004B6B12" w:rsidRDefault="002618AD" w:rsidP="002618AD">
      <w:pPr>
        <w:spacing w:after="0"/>
        <w:rPr>
          <w:noProof/>
          <w:lang w:val="de-DE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53F1D91A" wp14:editId="00228AEC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36" name="Image 3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6B12">
        <w:rPr>
          <w:noProof/>
          <w:lang w:val="de-DE"/>
        </w:rPr>
        <w:t>Selbstschluss-Druckspüler für WC TEMPOFLUX 3 für Unterputzmontage:Abdeckplatte Edelstahl satiniert 210 x 162 mm.Wasserdichter Unterputzkörper:- Flansch mit integrierter Dichtung.- Spülwasseranschluss oberhalb des Körpers, Wartung von vorne möglich.-Flexible Installation (für Ständerwand, Massivwand, Paneel).- Kompatibel mit Wandstärken von 10 bis 120 mm (die Einbautiefe des Unterputzkörpers beträgt mindestens 93 mm).- Anschließbar an Standard- oder „Pipe-in-pipe“-Rohrleitungen.- Vorabsperrung mit Durchflussregulierung, Auslösemodul</w:t>
      </w:r>
    </w:p>
    <w:p w14:paraId="4DAD1345" w14:textId="36FCFE45" w:rsidR="002618AD" w:rsidRPr="004B6B12" w:rsidRDefault="002618AD" w:rsidP="002618AD">
      <w:pPr>
        <w:spacing w:after="0"/>
        <w:rPr>
          <w:lang w:val="de-DE"/>
        </w:rPr>
        <w:sectPr w:rsidR="002618AD" w:rsidRPr="004B6B12" w:rsidSect="002618AD">
          <w:headerReference w:type="default" r:id="rId7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4B6B12">
        <w:rPr>
          <w:noProof/>
          <w:lang w:val="de-DE"/>
        </w:rPr>
        <w:t>und Kartusche</w:t>
      </w:r>
      <w:r w:rsidR="004B6B12">
        <w:rPr>
          <w:noProof/>
          <w:lang w:val="de-DE"/>
        </w:rPr>
        <w:t xml:space="preserve"> integriert,</w:t>
      </w:r>
      <w:bookmarkStart w:id="0" w:name="_GoBack"/>
      <w:bookmarkEnd w:id="0"/>
      <w:r w:rsidRPr="004B6B12">
        <w:rPr>
          <w:noProof/>
          <w:lang w:val="de-DE"/>
        </w:rPr>
        <w:t xml:space="preserve"> jeweils von vorne zugänglich.- Spülarmatur TEMPOFLUX 3 G</w:t>
      </w:r>
      <w:r w:rsidR="004B6B12">
        <w:rPr>
          <w:noProof/>
          <w:lang w:val="de-DE"/>
        </w:rPr>
        <w:t xml:space="preserve"> </w:t>
      </w:r>
      <w:r w:rsidRPr="004B6B12">
        <w:rPr>
          <w:noProof/>
          <w:lang w:val="de-DE"/>
        </w:rPr>
        <w:t>3/4 kompatibel mit Salz- und Grauwasser.- Rohrunterbrecher im Inneren des UP-Körpers.- Lieferung in 2 Teilen: Bauteile während Spülung der Rohrleitungen geschützt.Besonders leichte Betätigung.Antiblockiersicherheit AB: Wasser fließt erst nach Loslassen des Bedienknopfes.Zweimengenspülung 3l/6l einstellbar auf 2l/4l.Abgang mit Steckmuffe für PVC-Rohr Ø 26/32.Geräuschpegel gemäß DIN EN 12541 Klasse II.Geeignet für spülrandlose WCs.10 Jahre Garantie. Voraussichtlich erhältlich ab 1. Halbjahr 2019 in Rücksprache mit unserem Vertriebsinnendienst.</w:t>
      </w:r>
    </w:p>
    <w:p w14:paraId="03C91330" w14:textId="77777777" w:rsidR="00812545" w:rsidRPr="004B6B12" w:rsidRDefault="00812545" w:rsidP="002618AD">
      <w:pPr>
        <w:rPr>
          <w:lang w:val="de-DE"/>
        </w:rPr>
      </w:pPr>
    </w:p>
    <w:sectPr w:rsidR="00812545" w:rsidRPr="004B6B12" w:rsidSect="002618A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3984B" w14:textId="77777777" w:rsidR="00000000" w:rsidRDefault="004B6B12">
      <w:pPr>
        <w:spacing w:after="0" w:line="240" w:lineRule="auto"/>
      </w:pPr>
      <w:r>
        <w:separator/>
      </w:r>
    </w:p>
  </w:endnote>
  <w:endnote w:type="continuationSeparator" w:id="0">
    <w:p w14:paraId="3005D5BA" w14:textId="77777777" w:rsidR="00000000" w:rsidRDefault="004B6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8365B" w14:textId="77777777" w:rsidR="00000000" w:rsidRDefault="004B6B12">
      <w:pPr>
        <w:spacing w:after="0" w:line="240" w:lineRule="auto"/>
      </w:pPr>
      <w:r>
        <w:separator/>
      </w:r>
    </w:p>
  </w:footnote>
  <w:footnote w:type="continuationSeparator" w:id="0">
    <w:p w14:paraId="629B0E11" w14:textId="77777777" w:rsidR="00000000" w:rsidRDefault="004B6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8AAC0" w14:textId="77777777" w:rsidR="008A3DF8" w:rsidRDefault="004B6B12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AD"/>
    <w:rsid w:val="002618AD"/>
    <w:rsid w:val="004B6B12"/>
    <w:rsid w:val="0081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8C992"/>
  <w15:chartTrackingRefBased/>
  <w15:docId w15:val="{FE09901B-D187-4FEC-A0FE-8B3A490A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8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618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Alisia Muessig</cp:lastModifiedBy>
  <cp:revision>2</cp:revision>
  <dcterms:created xsi:type="dcterms:W3CDTF">2019-01-14T16:54:00Z</dcterms:created>
  <dcterms:modified xsi:type="dcterms:W3CDTF">2019-06-06T15:56:00Z</dcterms:modified>
</cp:coreProperties>
</file>