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C39" w:rsidRPr="008C0586" w:rsidRDefault="00BF2C39" w:rsidP="00BF2C3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8C0586">
        <w:rPr>
          <w:noProof/>
          <w:color w:val="FFFFFF"/>
          <w:sz w:val="4"/>
          <w:szCs w:val="4"/>
        </w:rPr>
        <w:t>5181GS</w:t>
      </w:r>
    </w:p>
    <w:p w:rsidR="00BF2C39" w:rsidRPr="008C0586" w:rsidRDefault="00BF2C39" w:rsidP="00BF2C39">
      <w:pPr>
        <w:spacing w:after="0"/>
        <w:rPr>
          <w:b/>
        </w:rPr>
      </w:pPr>
      <w:r w:rsidRPr="008C0586">
        <w:rPr>
          <w:b/>
          <w:noProof/>
        </w:rPr>
        <w:t>Winkelgriff 45°, Ø 32</w:t>
      </w:r>
    </w:p>
    <w:p w:rsidR="00BF2C39" w:rsidRPr="008C0586" w:rsidRDefault="00BF2C39" w:rsidP="00BF2C39">
      <w:pPr>
        <w:spacing w:after="0"/>
      </w:pPr>
    </w:p>
    <w:p w:rsidR="00BF2C39" w:rsidRPr="008C0586" w:rsidRDefault="00BF2C39" w:rsidP="00BF2C39">
      <w:pPr>
        <w:spacing w:after="0"/>
      </w:pPr>
      <w:r w:rsidRPr="008C0586">
        <w:t xml:space="preserve">Art. </w:t>
      </w:r>
      <w:r w:rsidRPr="008C0586">
        <w:rPr>
          <w:noProof/>
        </w:rPr>
        <w:t>5181GS</w:t>
      </w:r>
      <w:r w:rsidRPr="008C0586">
        <w:t xml:space="preserve"> </w:t>
      </w:r>
    </w:p>
    <w:p w:rsidR="00BF2C39" w:rsidRPr="008C0586" w:rsidRDefault="00BF2C39" w:rsidP="00BF2C39">
      <w:pPr>
        <w:spacing w:after="0"/>
      </w:pPr>
    </w:p>
    <w:p w:rsidR="00BF2C39" w:rsidRPr="008C0586" w:rsidRDefault="00BF2C39" w:rsidP="00BF2C39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BF2C39" w:rsidRPr="008C0586" w:rsidRDefault="00BF2C39" w:rsidP="00BF2C39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429EC80B" wp14:editId="606D3625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709" name="Picture 70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586">
        <w:rPr>
          <w:noProof/>
        </w:rPr>
        <w:t xml:space="preserve">Winkelgriff 45° Ø 32, für bewegungseingeschränkte Nutzer. Linke Ausführung. </w:t>
      </w:r>
    </w:p>
    <w:p w:rsidR="00BF2C39" w:rsidRPr="008C0586" w:rsidRDefault="00BF2C39" w:rsidP="00BF2C39">
      <w:pPr>
        <w:spacing w:after="0"/>
        <w:rPr>
          <w:noProof/>
        </w:rPr>
      </w:pPr>
      <w:r w:rsidRPr="008C0586">
        <w:rPr>
          <w:noProof/>
        </w:rPr>
        <w:t xml:space="preserve">Bietet Halt (waagerechter Teil) oder Hilfe beim Aufrichten und Hochziehen (abgewinkelter Teil 45°), für WC oder Wanne. </w:t>
      </w:r>
    </w:p>
    <w:p w:rsidR="00BF2C39" w:rsidRPr="008C0586" w:rsidRDefault="00BF2C39" w:rsidP="00BF2C39">
      <w:pPr>
        <w:spacing w:after="0"/>
        <w:rPr>
          <w:noProof/>
        </w:rPr>
      </w:pPr>
      <w:r w:rsidRPr="008C0586">
        <w:rPr>
          <w:noProof/>
        </w:rPr>
        <w:t xml:space="preserve">Maße: 480 x 320 mm. </w:t>
      </w:r>
    </w:p>
    <w:p w:rsidR="00BF2C39" w:rsidRPr="008C0586" w:rsidRDefault="00BF2C39" w:rsidP="00BF2C39">
      <w:pPr>
        <w:spacing w:after="0"/>
        <w:rPr>
          <w:noProof/>
        </w:rPr>
      </w:pPr>
      <w:r w:rsidRPr="008C0586">
        <w:rPr>
          <w:noProof/>
        </w:rPr>
        <w:t xml:space="preserve">Bakteriostatisches Edelstahlrohr Werkstoff 1.4301. </w:t>
      </w:r>
    </w:p>
    <w:p w:rsidR="00BF2C39" w:rsidRPr="008C0586" w:rsidRDefault="00BF2C39" w:rsidP="00BF2C39">
      <w:pPr>
        <w:spacing w:after="0"/>
        <w:rPr>
          <w:noProof/>
        </w:rPr>
      </w:pPr>
      <w:r w:rsidRPr="008C0586">
        <w:rPr>
          <w:noProof/>
        </w:rPr>
        <w:t xml:space="preserve">Edelstahl Seidenglanz UltraSatin: homogene, porenfreie Oberfläche erleichtert die Reinigung und gewährleistet bessere Hygiene. </w:t>
      </w:r>
    </w:p>
    <w:p w:rsidR="00BF2C39" w:rsidRPr="008C0586" w:rsidRDefault="00BF2C39" w:rsidP="00BF2C39">
      <w:pPr>
        <w:spacing w:after="0"/>
        <w:rPr>
          <w:noProof/>
        </w:rPr>
      </w:pPr>
      <w:r w:rsidRPr="008C0586">
        <w:rPr>
          <w:noProof/>
        </w:rPr>
        <w:t xml:space="preserve">Wandflansch und Rohr durch unsichtbare Sicherheits-Schweißnaht zusammengeführt (exklusives Verfahren “ArN-Securit”). </w:t>
      </w:r>
    </w:p>
    <w:p w:rsidR="00BF2C39" w:rsidRPr="008C0586" w:rsidRDefault="00BF2C39" w:rsidP="00BF2C39">
      <w:pPr>
        <w:spacing w:after="0"/>
        <w:rPr>
          <w:noProof/>
        </w:rPr>
      </w:pPr>
      <w:r w:rsidRPr="008C0586">
        <w:rPr>
          <w:noProof/>
        </w:rPr>
        <w:t xml:space="preserve">40 mm Abstand zwischen Griff und Wand: Minimaler Platzbedarf verhindert Einklemmen des Unterarms und reduziert dadurch das Risiko von Knochenbrüchen bei Stürzen. </w:t>
      </w:r>
    </w:p>
    <w:p w:rsidR="00BF2C39" w:rsidRPr="008C0586" w:rsidRDefault="00BF2C39" w:rsidP="00BF2C39">
      <w:pPr>
        <w:spacing w:after="0"/>
        <w:rPr>
          <w:noProof/>
        </w:rPr>
      </w:pPr>
      <w:r w:rsidRPr="008C0586">
        <w:rPr>
          <w:noProof/>
        </w:rPr>
        <w:t xml:space="preserve">Verdeckte Befestigung durch Dreiloch-Wandflansch, Edelstahl Werkstoff 1.4301, Ø 72. </w:t>
      </w:r>
    </w:p>
    <w:p w:rsidR="00BF2C39" w:rsidRPr="008C0586" w:rsidRDefault="00BF2C39" w:rsidP="00BF2C39">
      <w:pPr>
        <w:spacing w:after="0"/>
        <w:rPr>
          <w:noProof/>
        </w:rPr>
      </w:pPr>
      <w:r w:rsidRPr="008C0586">
        <w:rPr>
          <w:noProof/>
        </w:rPr>
        <w:t xml:space="preserve">Flansch und Rosette aus Edelstahl Werkstoff 1.4301. </w:t>
      </w:r>
    </w:p>
    <w:p w:rsidR="00BF2C39" w:rsidRPr="008C0586" w:rsidRDefault="00BF2C39" w:rsidP="00BF2C39">
      <w:pPr>
        <w:spacing w:after="0"/>
        <w:rPr>
          <w:noProof/>
        </w:rPr>
      </w:pPr>
      <w:r w:rsidRPr="008C0586">
        <w:rPr>
          <w:noProof/>
        </w:rPr>
        <w:t xml:space="preserve">Edelstahlschrauben für Massivwand im Lieferumfang enthalten. </w:t>
      </w:r>
    </w:p>
    <w:p w:rsidR="00BF2C39" w:rsidRPr="008C0586" w:rsidRDefault="00BF2C39" w:rsidP="00BF2C39">
      <w:pPr>
        <w:spacing w:after="0"/>
        <w:rPr>
          <w:noProof/>
        </w:rPr>
      </w:pPr>
      <w:r w:rsidRPr="008C0586">
        <w:rPr>
          <w:noProof/>
        </w:rPr>
        <w:t xml:space="preserve">Auf mehr als 200 kg getestet. Empfohlenes Maximalgewicht des Benutzers: 135 kg. </w:t>
      </w:r>
    </w:p>
    <w:p w:rsidR="00BF2C39" w:rsidRPr="008C0586" w:rsidRDefault="00BF2C39" w:rsidP="00BF2C39">
      <w:pPr>
        <w:spacing w:after="0"/>
        <w:sectPr w:rsidR="00BF2C39" w:rsidRPr="008C0586" w:rsidSect="00BF2C39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C0586">
        <w:rPr>
          <w:noProof/>
        </w:rPr>
        <w:t>10 Jahre Garantie. CE-Kennzeichnung.</w:t>
      </w:r>
    </w:p>
    <w:p w:rsidR="005C2F65" w:rsidRDefault="005C2F65" w:rsidP="00BF2C39"/>
    <w:sectPr w:rsidR="005C2F65" w:rsidSect="00BF2C3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73" w:rsidRDefault="00BF2C39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39"/>
    <w:rsid w:val="00365B63"/>
    <w:rsid w:val="005C2F65"/>
    <w:rsid w:val="00BF2C39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910BD-1A79-4126-AA70-826B0FE6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C3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BF2C39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2019-08-01T13:03:00Z</dcterms:created>
  <dcterms:modified xsi:type="dcterms:W3CDTF">2019-08-01T13:03:00Z</dcterms:modified>
</cp:coreProperties>
</file>