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68" w:rsidRPr="0020280D" w:rsidRDefault="004B0D68" w:rsidP="004B0D6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130000</w:t>
      </w:r>
    </w:p>
    <w:p w:rsidR="004B0D68" w:rsidRPr="0020280D" w:rsidRDefault="004B0D68" w:rsidP="004B0D68">
      <w:pPr>
        <w:spacing w:after="0"/>
        <w:rPr>
          <w:b/>
        </w:rPr>
      </w:pPr>
      <w:r w:rsidRPr="0020280D">
        <w:rPr>
          <w:b/>
          <w:noProof/>
        </w:rPr>
        <w:t>Urinal HYBRIMATIC FINO</w:t>
      </w:r>
    </w:p>
    <w:p w:rsidR="004B0D68" w:rsidRPr="0020280D" w:rsidRDefault="004B0D68" w:rsidP="004B0D68">
      <w:pPr>
        <w:spacing w:after="0"/>
      </w:pPr>
    </w:p>
    <w:p w:rsidR="004B0D68" w:rsidRPr="0020280D" w:rsidRDefault="004B0D68" w:rsidP="004B0D68">
      <w:pPr>
        <w:spacing w:after="0"/>
      </w:pPr>
      <w:r w:rsidRPr="0020280D">
        <w:t xml:space="preserve">Art. </w:t>
      </w:r>
      <w:r w:rsidRPr="0020280D">
        <w:rPr>
          <w:noProof/>
        </w:rPr>
        <w:t>130000</w:t>
      </w:r>
      <w:r w:rsidRPr="0020280D">
        <w:t xml:space="preserve"> </w:t>
      </w:r>
    </w:p>
    <w:p w:rsidR="004B0D68" w:rsidRPr="0020280D" w:rsidRDefault="004B0D68" w:rsidP="004B0D68">
      <w:pPr>
        <w:spacing w:after="0"/>
      </w:pPr>
    </w:p>
    <w:p w:rsidR="004B0D68" w:rsidRPr="0020280D" w:rsidRDefault="004B0D68" w:rsidP="004B0D68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4B0D68" w:rsidRPr="0020280D" w:rsidRDefault="004B0D68" w:rsidP="004B0D68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84FE1FA" wp14:editId="0B9D15F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50" name="Picture 2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Einzelurinal wandhängend mit Hybrid-Spülsystem: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HYBRIMATIC-System: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Betrieb durch 6V-Lithium-Batterie Typ CR 17345.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Verdeckter Flüssigkeitssensor.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Membranventil ohne Sperrflüssigkeit.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Elektronik im Urinal integriert.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Kurze Spülung von 1 Sekunde nach jeder Nutzung im Eco-Programm (oder 3 Sekunden im Komfort-Programm).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Mit Stoßzeit-Programm: Spülung nach starker Frequentierung.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Hygienespülung von 7 Sek. alle 24 h im Eco-Programm (oder 14 Sek. alle 12 h im Komfort-Programm): verhindert Geruchsbildung und Verstopfen der  Rohrleitungen.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Spülmenge voreingestellt auf 0,07 l/Sek. bei 3 bar, einstellbar.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Vorabsperrung.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Urinal FINO wandhängend spülrandlos: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Bakteriostatischer Edelstahl Werkstoff 1.4301, Oberfläche Edelstahl satiniert.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Materialstärke: 1,2 mm.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Spülwasseranschluss von hinten verdeckt. </w:t>
      </w:r>
    </w:p>
    <w:p w:rsidR="004B0D68" w:rsidRPr="0020280D" w:rsidRDefault="004B0D68" w:rsidP="004B0D68">
      <w:pPr>
        <w:spacing w:after="0"/>
        <w:rPr>
          <w:noProof/>
        </w:rPr>
      </w:pPr>
      <w:r w:rsidRPr="0020280D">
        <w:rPr>
          <w:noProof/>
        </w:rPr>
        <w:t xml:space="preserve">- Abgang waagerecht verdeckt. </w:t>
      </w:r>
    </w:p>
    <w:p w:rsidR="004B0D68" w:rsidRPr="0020280D" w:rsidRDefault="004B0D68" w:rsidP="004B0D68">
      <w:pPr>
        <w:spacing w:after="0"/>
        <w:sectPr w:rsidR="004B0D68" w:rsidRPr="0020280D" w:rsidSect="004B0D6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Voraussichtlich erhältlich ab 2. Halbjahr 2020 in Rücksprache mit unserem Vertriebsinnendienst.</w:t>
      </w:r>
    </w:p>
    <w:p w:rsidR="005C2F65" w:rsidRDefault="005C2F65" w:rsidP="004B0D68"/>
    <w:sectPr w:rsidR="005C2F65" w:rsidSect="004B0D6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4B0D68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68"/>
    <w:rsid w:val="00365B63"/>
    <w:rsid w:val="004B0D68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168A7-8123-4B60-82EC-F2B4F51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B0D6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2020-01-23T14:29:00Z</dcterms:created>
  <dcterms:modified xsi:type="dcterms:W3CDTF">2020-01-23T14:29:00Z</dcterms:modified>
</cp:coreProperties>
</file>