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2</w:t>
      </w:r>
    </w:p>
    <w:p>
      <w:pPr/>
      <w:r>
        <w:rPr>
          <w:rFonts w:ascii="Calibri" w:hAnsi="Calibri" w:eastAsia="Calibri" w:cs="Calibri"/>
          <w:sz w:val="22"/>
          <w:szCs w:val="22"/>
        </w:rPr>
        <w:t xml:space="preserve">Selbstschließend, Einmengenspülung 6 l</w:t>
      </w:r>
    </w:p>
    <w:p>
      <w:pPr/>
      <w:r>
        <w:rPr>
          <w:rFonts w:ascii="Calibri" w:hAnsi="Calibri" w:eastAsia="Calibri" w:cs="Calibri"/>
          <w:sz w:val="22"/>
          <w:szCs w:val="22"/>
        </w:rPr>
        <w:t xml:space="preserve">Unterputzmontage</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762901</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Ø 195 aus Metall verchromt mit verdeckter Schraubbefestigung.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Einbautiefe einstellbar von 0 bis 20 mm. 
</w:t>
      </w:r>
    </w:p>
    <w:p>
      <w:pPr>
        <w:spacing w:line="288" w:lineRule="auto"/>
      </w:pPr>
      <w:r>
        <w:rPr>
          <w:rFonts w:ascii="Calibri" w:hAnsi="Calibri" w:eastAsia="Calibri" w:cs="Calibri"/>
          <w:sz w:val="22"/>
          <w:szCs w:val="22"/>
        </w:rPr>
        <w:t xml:space="preserve">Einmengenspülung 6 l.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w:t>
      </w:r>
    </w:p>
    <w:p>
      <w:pPr>
        <w:spacing w:line="288" w:lineRule="auto"/>
      </w:pPr>
      <w:r>
        <w:rPr>
          <w:rFonts w:ascii="Calibri" w:hAnsi="Calibri" w:eastAsia="Calibri" w:cs="Calibri"/>
          <w:sz w:val="22"/>
          <w:szCs w:val="22"/>
        </w:rPr>
        <w:t xml:space="preserve">Bedienelement aus Metall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26/32. 
</w:t>
      </w:r>
    </w:p>
    <w:p>
      <w:pPr>
        <w:spacing w:line="288" w:lineRule="auto"/>
      </w:pPr>
      <w:r>
        <w:rPr>
          <w:rFonts w:ascii="Calibri" w:hAnsi="Calibri" w:eastAsia="Calibri" w:cs="Calibri"/>
          <w:sz w:val="22"/>
          <w:szCs w:val="22"/>
        </w:rPr>
        <w:t xml:space="preserve">Geräuschpegel gemäß DIN-EN 12541 Klasse II. 
</w:t>
      </w:r>
    </w:p>
    <w:p>
      <w:pPr>
        <w:spacing w:line="288" w:lineRule="auto"/>
      </w:pPr>
      <w:r>
        <w:rPr>
          <w:rFonts w:ascii="Calibri" w:hAnsi="Calibri" w:eastAsia="Calibri" w:cs="Calibri"/>
          <w:sz w:val="22"/>
          <w:szCs w:val="22"/>
        </w:rPr>
        <w:t xml:space="preserve">Versorgungsanschluss: freier Innendurchmesser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Geeignet für Regenwasser.
</w:t>
      </w:r>
    </w:p>
    <w:p>
      <w:pPr>
        <w:spacing w:line="288" w:lineRule="auto"/>
      </w:pPr>
      <w:r>
        <w:rPr>
          <w:rFonts w:ascii="Calibri" w:hAnsi="Calibri" w:eastAsia="Calibri" w:cs="Calibri"/>
          <w:sz w:val="22"/>
          <w:szCs w:val="22"/>
        </w:rPr>
        <w:t xml:space="preserve">Geeignet für spülrandlose WCs ohne Durchflussbegrenzer und für bewegungseingeschränkte Personen.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2025-04-24T12:50:03+02:00</dcterms:created>
  <dcterms:modified xsi:type="dcterms:W3CDTF">2025-04-24T12:50:03+02:00</dcterms:modified>
</cp:coreProperties>
</file>

<file path=docProps/custom.xml><?xml version="1.0" encoding="utf-8"?>
<Properties xmlns="http://schemas.openxmlformats.org/officeDocument/2006/custom-properties" xmlns:vt="http://schemas.openxmlformats.org/officeDocument/2006/docPropsVTypes"/>
</file>