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/><w:p><w:pPr/><w:r><w:rPr><w:rFonts w:ascii="Calibri" w:hAnsi="Calibri" w:eastAsia="Calibri" w:cs="Calibri"/><w:sz w:val="22"/><w:szCs w:val="22"/><w:b/><w:bCs/></w:rPr><w:t xml:space="preserve">Anschlusskeil für Eckmontage</w:t></w:r></w:p><w:p><w:pPr/><w:r><w:rPr><w:rFonts w:ascii="Calibri" w:hAnsi="Calibri" w:eastAsia="Calibri" w:cs="Calibri"/><w:sz w:val="22"/><w:szCs w:val="22"/></w:rPr><w:t xml:space="preserve">Für Urinale von ALLIA und VILLEROY & BOCH</w:t></w:r></w:p><w:p><w:pPr/><w:r><w:rPr><w:rFonts w:ascii="Calibri" w:hAnsi="Calibri" w:eastAsia="Calibri" w:cs="Calibri"/><w:sz w:val="22"/><w:szCs w:val="22"/></w:rPr><w:t xml:space="preserve">L. 45 mm</w:t></w:r></w:p><w:p/><w:p><w:pPr/><w:r><w:rPr><w:rFonts w:ascii="Calibri" w:hAnsi="Calibri" w:eastAsia="Calibri" w:cs="Calibri"/><w:sz w:val="22"/><w:szCs w:val="22"/></w:rPr><w:t xml:space="preserve">Artikelnummer: </w:t></w:r><w:r><w:rPr><w:rFonts w:ascii="Calibri" w:hAnsi="Calibri" w:eastAsia="Calibri" w:cs="Calibri"/><w:color w:val="0088bc"/><w:sz w:val="22"/><w:szCs w:val="22"/><w:b/><w:bCs/></w:rPr><w:t xml:space="preserve">770045</w:t></w:r></w:p><w:p/><w:p/><w:p><w:pPr><w:spacing w:line="336" w:lineRule="auto"/></w:pPr><w:r><w:rPr><w:rFonts w:ascii="Calibri" w:hAnsi="Calibri" w:eastAsia="Calibri" w:cs="Calibri"/><w:sz w:val="22"/><w:szCs w:val="22"/><w:u w:val="single"/></w:rPr><w:t xml:space="preserve">Ausschreibungstext</w:t></w:r></w:p><w:p/><w:p><w:pPr><w:spacing w:line="288" w:lineRule="auto"/></w:pPr><w:r><w:rPr><w:rFonts w:ascii="Calibri" w:hAnsi="Calibri" w:eastAsia="Calibri" w:cs="Calibri"/><w:sz w:val="22"/><w:szCs w:val="22"/></w:rPr><w:t xml:space="preserve">Anschlusskeil für Eckmontage L. 45 mm für: </w:t></w:r></w:p><w:p><w:pPr><w:spacing w:line="288" w:lineRule="auto"/></w:pPr><w:r><w:rPr><w:rFonts w:ascii="Calibri" w:hAnsi="Calibri" w:eastAsia="Calibri" w:cs="Calibri"/><w:sz w:val="22"/><w:szCs w:val="22"/></w:rPr><w:t xml:space="preserve">TEMPOSTOP (Art. 777000). </w:t></w:r></w:p><w:p><w:pPr><w:spacing w:line="288" w:lineRule="auto"/></w:pPr><w:r><w:rPr><w:rFonts w:ascii="Calibri" w:hAnsi="Calibri" w:eastAsia="Calibri" w:cs="Calibri"/><w:sz w:val="22"/><w:szCs w:val="22"/></w:rPr><w:t xml:space="preserve">TEMPOSOFT 2 (Art. 778800). </w:t></w:r></w:p><w:p><w:pPr><w:spacing w:line="288" w:lineRule="auto"/></w:pPr><w:r><w:rPr><w:rFonts w:ascii="Calibri" w:hAnsi="Calibri" w:eastAsia="Calibri" w:cs="Calibri"/><w:sz w:val="22"/><w:szCs w:val="22"/></w:rPr><w:t xml:space="preserve">Auf Eckurinal ALLIA Aubagne 3640 und Satolas 43610 oder VILLEROY & BOCH Troja 7540. </w:t></w:r></w:p><w:p><w:pPr><w:spacing w:line="288" w:lineRule="auto"/></w:pPr><w:r><w:rPr><w:rFonts w:ascii="Calibri" w:hAnsi="Calibri" w:eastAsia="Calibri" w:cs="Calibri"/><w:sz w:val="22"/><w:szCs w:val="22"/></w:rPr><w:t xml:space="preserve">30 Jahre Garantie.</w:t></w:r></w:p><w:sectPr><w:headerReference w:type="default" r:id="rId7"/><w:pgSz w:orient="portrait" w:w="11905.511811023622" w:h="16837.79527559055"/><w:pgMar w:top="1200" w:right="1500" w:bottom="1000" w:left="145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2024-04-19T18:54:56+02:00</dcterms:created>
  <dcterms:modified xsi:type="dcterms:W3CDTF">2024-04-19T18:54:56+02:00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