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Spülrohr</w:t></w:r></w:p><w:p><w:pPr/><w:r><w:rPr><w:rFonts w:ascii="Calibri" w:hAnsi="Calibri" w:eastAsia="Calibri" w:cs="Calibri"/><w:sz w:val="22"/><w:szCs w:val="22"/></w:rPr><w:t xml:space="preserve">Für Standard- oder Absaugurinal</w:t></w:r></w:p><w:p><w:pPr/><w:r><w:rPr><w:rFonts w:ascii="Calibri" w:hAnsi="Calibri" w:eastAsia="Calibri" w:cs="Calibri"/><w:sz w:val="22"/><w:szCs w:val="22"/></w:rPr><w:t xml:space="preserve">G 1/2, Ø 35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Spülrohr für Standard- oder Absaugurinal: </w:t></w:r></w:p><w:p><w:pPr><w:spacing w:line="288" w:lineRule="auto"/></w:pPr><w:r><w:rPr><w:rFonts w:ascii="Calibri" w:hAnsi="Calibri" w:eastAsia="Calibri" w:cs="Calibri"/><w:sz w:val="22"/><w:szCs w:val="22"/></w:rPr><w:t xml:space="preserve">ALLIA/GEBERIT Satolas 43650/43651 oder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oder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 Targa, Esta.</w:t></w:r></w:p><w:p><w:pPr><w:spacing w:line="288" w:lineRule="auto"/></w:pPr><w:r><w:rPr><w:rFonts w:ascii="Calibri" w:hAnsi="Calibri" w:eastAsia="Calibri" w:cs="Calibri"/><w:sz w:val="22"/><w:szCs w:val="22"/></w:rPr><w:t xml:space="preserve">G 1/2 Ø 35.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2026-02-16T19:51:44+01:00</dcterms:created>
  <dcterms:modified xsi:type="dcterms:W3CDTF">2026-02-16T19:51:44+01:00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