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Duscharmatur TEMPOMIX</w:t>
      </w:r>
    </w:p>
    <w:p>
      <w:pPr/>
      <w:r>
        <w:rPr>
          <w:rFonts w:ascii="Calibri" w:hAnsi="Calibri" w:eastAsia="Calibri" w:cs="Calibri"/>
          <w:sz w:val="22"/>
          <w:szCs w:val="22"/>
        </w:rPr>
        <w:t xml:space="preserve">Selbstschließend, mit Einhandsteuerung</w:t>
      </w:r>
    </w:p>
    <w:p>
      <w:pPr/>
      <w:r>
        <w:rPr>
          <w:rFonts w:ascii="Calibri" w:hAnsi="Calibri" w:eastAsia="Calibri" w:cs="Calibri"/>
          <w:sz w:val="22"/>
          <w:szCs w:val="22"/>
        </w:rPr>
        <w:t xml:space="preserve">Unterputzmontage, Rosette Ø 195</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790927</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Selbstschluss-Duscharmatur in Einputzrahmen: </w:t>
      </w:r>
    </w:p>
    <w:p>
      <w:pPr>
        <w:spacing w:line="288" w:lineRule="auto"/>
      </w:pPr>
      <w:r>
        <w:rPr>
          <w:rFonts w:ascii="Calibri" w:hAnsi="Calibri" w:eastAsia="Calibri" w:cs="Calibri"/>
          <w:sz w:val="22"/>
          <w:szCs w:val="22"/>
        </w:rPr>
        <w:t xml:space="preserve">Rosette aus Metall verchromt Ø 195. </w:t>
      </w:r>
    </w:p>
    <w:p>
      <w:pPr>
        <w:spacing w:line="288" w:lineRule="auto"/>
      </w:pPr>
      <w:r>
        <w:rPr>
          <w:rFonts w:ascii="Calibri" w:hAnsi="Calibri" w:eastAsia="Calibri" w:cs="Calibri"/>
          <w:sz w:val="22"/>
          <w:szCs w:val="22"/>
        </w:rPr>
        <w:t xml:space="preserve">Standard-Einputzrahmen, nicht wasserdicht. </w:t>
      </w:r>
    </w:p>
    <w:p>
      <w:pPr>
        <w:spacing w:line="288" w:lineRule="auto"/>
      </w:pPr>
      <w:r>
        <w:rPr>
          <w:rFonts w:ascii="Calibri" w:hAnsi="Calibri" w:eastAsia="Calibri" w:cs="Calibri"/>
          <w:sz w:val="22"/>
          <w:szCs w:val="22"/>
        </w:rPr>
        <w:t xml:space="preserve">Einbautiefe einstellbar von 28 bis 43 mm. </w:t>
      </w:r>
    </w:p>
    <w:p>
      <w:pPr>
        <w:spacing w:line="288" w:lineRule="auto"/>
      </w:pPr>
      <w:r>
        <w:rPr>
          <w:rFonts w:ascii="Calibri" w:hAnsi="Calibri" w:eastAsia="Calibri" w:cs="Calibri"/>
          <w:sz w:val="22"/>
          <w:szCs w:val="22"/>
        </w:rPr>
        <w:t xml:space="preserve">Einhand-Selbstschlussmischer TEMPOMIX 3/4". </w:t>
      </w:r>
    </w:p>
    <w:p>
      <w:pPr>
        <w:spacing w:line="288" w:lineRule="auto"/>
      </w:pPr>
      <w:r>
        <w:rPr>
          <w:rFonts w:ascii="Calibri" w:hAnsi="Calibri" w:eastAsia="Calibri" w:cs="Calibri"/>
          <w:sz w:val="22"/>
          <w:szCs w:val="22"/>
        </w:rPr>
        <w:t xml:space="preserve">Suizidhemmende Kappe. </w:t>
      </w:r>
    </w:p>
    <w:p>
      <w:pPr>
        <w:spacing w:line="288" w:lineRule="auto"/>
      </w:pPr>
      <w:r>
        <w:rPr>
          <w:rFonts w:ascii="Calibri" w:hAnsi="Calibri" w:eastAsia="Calibri" w:cs="Calibri"/>
          <w:sz w:val="22"/>
          <w:szCs w:val="22"/>
        </w:rPr>
        <w:t xml:space="preserve">Temperatureinstellung und Auslösung über den Bediengriff. </w:t>
      </w:r>
    </w:p>
    <w:p>
      <w:pPr>
        <w:spacing w:line="288" w:lineRule="auto"/>
      </w:pPr>
      <w:r>
        <w:rPr>
          <w:rFonts w:ascii="Calibri" w:hAnsi="Calibri" w:eastAsia="Calibri" w:cs="Calibri"/>
          <w:sz w:val="22"/>
          <w:szCs w:val="22"/>
        </w:rPr>
        <w:t xml:space="preserve">Mit Warmwasserbegrenzung (justierbar durch den Installateur). </w:t>
      </w:r>
    </w:p>
    <w:p>
      <w:pPr>
        <w:spacing w:line="288" w:lineRule="auto"/>
      </w:pPr>
      <w:r>
        <w:rPr>
          <w:rFonts w:ascii="Calibri" w:hAnsi="Calibri" w:eastAsia="Calibri" w:cs="Calibri"/>
          <w:sz w:val="22"/>
          <w:szCs w:val="22"/>
        </w:rPr>
        <w:t xml:space="preserve">Laufzeit ~30 Sekunden, besonders leichte Betätigung. </w:t>
      </w:r>
    </w:p>
    <w:p>
      <w:pPr>
        <w:spacing w:line="288" w:lineRule="auto"/>
      </w:pPr>
      <w:r>
        <w:rPr>
          <w:rFonts w:ascii="Calibri" w:hAnsi="Calibri" w:eastAsia="Calibri" w:cs="Calibri"/>
          <w:sz w:val="22"/>
          <w:szCs w:val="22"/>
        </w:rPr>
        <w:t xml:space="preserve">Durchflussmenge 12 l/min bei 3 bar. </w:t>
      </w:r>
    </w:p>
    <w:p>
      <w:pPr>
        <w:spacing w:line="288" w:lineRule="auto"/>
      </w:pPr>
      <w:r>
        <w:rPr>
          <w:rFonts w:ascii="Calibri" w:hAnsi="Calibri" w:eastAsia="Calibri" w:cs="Calibri"/>
          <w:sz w:val="22"/>
          <w:szCs w:val="22"/>
        </w:rPr>
        <w:t xml:space="preserve">Anschlüsse G 1/2B für Kupferrohr Ø 14. </w:t>
      </w:r>
    </w:p>
    <w:p>
      <w:pPr>
        <w:spacing w:line="288" w:lineRule="auto"/>
      </w:pPr>
      <w:r>
        <w:rPr>
          <w:rFonts w:ascii="Calibri" w:hAnsi="Calibri" w:eastAsia="Calibri" w:cs="Calibri"/>
          <w:sz w:val="22"/>
          <w:szCs w:val="22"/>
        </w:rPr>
        <w:t xml:space="preserve">Bediengriff aus Metall verchromt. </w:t>
      </w:r>
    </w:p>
    <w:p>
      <w:pPr>
        <w:spacing w:line="288" w:lineRule="auto"/>
      </w:pPr>
      <w:r>
        <w:rPr>
          <w:rFonts w:ascii="Calibri" w:hAnsi="Calibri" w:eastAsia="Calibri" w:cs="Calibri"/>
          <w:sz w:val="22"/>
          <w:szCs w:val="22"/>
        </w:rPr>
        <w:t xml:space="preserve">Mit integrierten Schutzfiltern und Rückflussverhinderern.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2025-10-20T20:24:41+02:00</dcterms:created>
  <dcterms:modified xsi:type="dcterms:W3CDTF">2025-10-20T20:24:41+02:00</dcterms:modified>
</cp:coreProperties>
</file>

<file path=docProps/custom.xml><?xml version="1.0" encoding="utf-8"?>
<Properties xmlns="http://schemas.openxmlformats.org/officeDocument/2006/custom-properties" xmlns:vt="http://schemas.openxmlformats.org/officeDocument/2006/docPropsVTypes"/>
</file>