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>
      <w:pPr/>
      <w:r>
        <w:rPr>
          <w:rFonts w:ascii="Calibri" w:hAnsi="Calibri" w:eastAsia="Calibri" w:cs="Calibri"/>
          <w:sz w:val="22"/>
          <w:szCs w:val="22"/>
          <w:b w:val="1"/>
          <w:bCs w:val="1"/>
        </w:rPr>
        <w:t xml:space="preserve">Sequentiell gesteuerte Brause-Thermostatarmatur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Thermostat-Mischbatterie ohne Rückflussverhinderer, Abgang unten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Mit Standard S-Anschlüssen</w:t>
      </w:r>
    </w:p>
    <w:p/>
    <w:p>
      <w:pPr/>
      <w:r>
        <w:rPr>
          <w:rFonts w:ascii="Calibri" w:hAnsi="Calibri" w:eastAsia="Calibri" w:cs="Calibri"/>
          <w:sz w:val="22"/>
          <w:szCs w:val="22"/>
        </w:rPr>
        <w:t xml:space="preserve">Artikelnummer: </w:t>
      </w:r>
      <w:r>
        <w:rPr>
          <w:rFonts w:ascii="Calibri" w:hAnsi="Calibri" w:eastAsia="Calibri" w:cs="Calibri"/>
          <w:color w:val="0088bc"/>
          <w:sz w:val="22"/>
          <w:szCs w:val="22"/>
          <w:b w:val="1"/>
          <w:bCs w:val="1"/>
        </w:rPr>
        <w:t xml:space="preserve">H9630S</w:t>
      </w:r>
    </w:p>
    <w:p/>
    <w:p/>
    <w:p>
      <w:pPr>
        <w:spacing w:line="336" w:lineRule="auto"/>
      </w:pPr>
      <w:r>
        <w:rPr>
          <w:rFonts w:ascii="Calibri" w:hAnsi="Calibri" w:eastAsia="Calibri" w:cs="Calibri"/>
          <w:sz w:val="22"/>
          <w:szCs w:val="22"/>
          <w:u w:val="single"/>
        </w:rPr>
        <w:t xml:space="preserve">Ausschreibungstext</w:t>
      </w:r>
    </w:p>
    <w:p/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Brausearmatur mit sequentiell gesteuertem Thermostat SECURITHERM.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Sequentielle Thermostat-Mischbatterie: Öffnen und Schließen über Kalt.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Auslauf innen glatt (begrenzt Bakterienwachstum).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Bauweise gewährleistet Schutz vor Rückfließen von PWH und PWC.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Sequentielle Mischbatterie mit Verbrühungsschutz: automatische Abschaltung bei Kaltwasserausfall.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Vermeidung Kaltwasserschock: automatisches Schließen bei Warmwasserausfall.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Securitouch Abschirmung gegen Verbrühung am Armaturengehäuse.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Sequentielle, verkalkungsarme Thermostatkartusche für Einhandsteuerung von Durchflussmenge und Temperatur.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Temperatureinstellbereich: Kaltwasser bis 39 °C mit festgestelltem Temperaturanschlag bei 39 °C.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Geeignet für thermische Desinfektionen.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Körper mit glatten Innenflächen (begrenzt Bakterienablagerungen).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Durchflussmenge reguliert auf 9 l/min.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Körper aus Messing verchromt, mit Hygienehebel L. 100.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Brauseabgang unten G 1/2B.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Mischbatterie für Wandmontage mit Standard S-Anschlüssen G 1/2B x G 3/4B.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Thermostat-Mischbatterie besonders geeignet für Gesundheitseinrichtungen, Seniorenheime, Krankenhäuser und Kliniken.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Sequentielle Mischbatterie geeignet für bewegungseingeschränkte Personen.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Brause-Mischbatterie mit 30 Jahren Garantie.</w:t>
      </w:r>
    </w:p>
    <w:sectPr>
      <w:headerReference w:type="default" r:id="rId7"/>
      <w:pgSz w:orient="portrait" w:w="11905.511811023622" w:h="16837.79527559055"/>
      <w:pgMar w:top="1200" w:right="1500" w:bottom="1000" w:left="14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pict>
        <v:shape type="#_x0000_t75" stroked="f" style="width:115pt; height:18.662280701754pt; margin-left:0pt; margin-top:0pt; mso-position-horizontal:left; mso-position-vertical:absolute; mso-position-horizontal-relative:char; mso-position-vertical-relative:line;">
          <w10:wrap type="inline"/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438fac"/>
      <w:sz w:val="36"/>
      <w:szCs w:val="36"/>
      <w:b w:val="1"/>
      <w:bCs w:val="1"/>
    </w:rPr>
  </w:style>
  <w:style w:type="paragraph" w:styleId="Heading2">
    <w:link w:val="Heading2Char"/>
    <w:name w:val="heading 2"/>
    <w:rPr>
      <w:color w:val="222222"/>
      <w:sz w:val="32"/>
      <w:szCs w:val="32"/>
      <w:b w:val="1"/>
      <w:bCs w:val="1"/>
    </w:rPr>
  </w:style>
  <w:style w:type="paragraph" w:styleId="Heading3">
    <w:link w:val="Heading3Char"/>
    <w:name w:val="heading 3"/>
    <w:rPr>
      <w:color w:val="222222"/>
      <w:sz w:val="28"/>
      <w:szCs w:val="28"/>
      <w:b w:val="0"/>
      <w:bCs w:val="0"/>
    </w:rPr>
  </w:style>
  <w:style w:type="paragraph" w:styleId="Heading4">
    <w:link w:val="Heading4Char"/>
    <w:name w:val="heading 4"/>
    <w:rPr>
      <w:color w:val="438fac"/>
      <w:sz w:val="26"/>
      <w:szCs w:val="26"/>
      <w:b w:val="1"/>
      <w:bCs w:val="1"/>
    </w:rPr>
  </w:style>
  <w:style w:type="paragraph" w:styleId="Heading5">
    <w:link w:val="Heading5Char"/>
    <w:name w:val="heading 5"/>
    <w:rPr>
      <w:color w:val="111111"/>
      <w:sz w:val="40"/>
      <w:szCs w:val="40"/>
      <w:b w:val="1"/>
      <w:bCs w:val="1"/>
    </w:rPr>
  </w:style>
  <w:style w:type="table" w:customStyle="1" w:styleId="TechSheet">
    <w:name w:val="TechSheet"/>
    <w:uiPriority w:val="99"/>
    <w:tblPr>
      <w:tblW w:w="0" w:type="auto"/>
      <w:tblLayout w:type="autofit"/>
      <w:bidiVisual w:val="0"/>
      <w:tblBorders>
        <w:top w:val="single" w:sz="0" w:color="ffffff"/>
        <w:left w:val="single" w:sz="0" w:color="ffffff"/>
        <w:right w:val="single" w:sz="0" w:color="ffffff"/>
        <w:bottom w:val="single" w:sz="1" w:color="999999"/>
      </w:tblBorders>
    </w:tblPr>
  </w:style>
  <w:style w:type="paragraph" w:customStyle="1" w:styleId="pStyle">
    <w:name w:val="pStyle"/>
    <w:basedOn w:val="Normal"/>
    <w:pPr>
      <w:spacing w:line="3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2026-05-22T18:41:44+02:00</dcterms:created>
  <dcterms:modified xsi:type="dcterms:W3CDTF">2026-05-22T18:41:44+02:00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